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C" w:rsidRDefault="004159BC" w:rsidP="004159BC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</w:pPr>
      <w:r w:rsidRPr="004159BC">
        <w:rPr>
          <w:lang w:val="en-US"/>
        </w:rPr>
        <w:br/>
      </w:r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>AD ABOUT CANCELLATION OF PROVISIONS OF PRELIMINARY QUALIFICATIONS Procedure code: "</w:t>
      </w:r>
      <w:r>
        <w:rPr>
          <w:rFonts w:ascii="Sylfaen" w:hAnsi="Sylfaen" w:cs="Sylfaen"/>
          <w:color w:val="222222"/>
          <w:sz w:val="26"/>
          <w:szCs w:val="26"/>
          <w:shd w:val="clear" w:color="auto" w:fill="F8F9FA"/>
        </w:rPr>
        <w:t>ՀՀ</w:t>
      </w:r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 xml:space="preserve"> </w:t>
      </w:r>
      <w:r>
        <w:rPr>
          <w:rFonts w:ascii="Sylfaen" w:hAnsi="Sylfaen" w:cs="Sylfaen"/>
          <w:color w:val="222222"/>
          <w:sz w:val="26"/>
          <w:szCs w:val="26"/>
          <w:shd w:val="clear" w:color="auto" w:fill="F8F9FA"/>
        </w:rPr>
        <w:t>ԱԱԾ</w:t>
      </w:r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>-</w:t>
      </w:r>
      <w:r>
        <w:rPr>
          <w:rFonts w:ascii="Sylfaen" w:hAnsi="Sylfaen" w:cs="Sylfaen"/>
          <w:color w:val="222222"/>
          <w:sz w:val="26"/>
          <w:szCs w:val="26"/>
          <w:shd w:val="clear" w:color="auto" w:fill="F8F9FA"/>
        </w:rPr>
        <w:t>ՏՆՏՎ</w:t>
      </w:r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>-</w:t>
      </w:r>
      <w:r>
        <w:rPr>
          <w:rFonts w:ascii="Sylfaen" w:hAnsi="Sylfaen" w:cs="Sylfaen"/>
          <w:color w:val="222222"/>
          <w:sz w:val="26"/>
          <w:szCs w:val="26"/>
          <w:shd w:val="clear" w:color="auto" w:fill="F8F9FA"/>
        </w:rPr>
        <w:t>ԳՀԾՁԲ</w:t>
      </w:r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 xml:space="preserve"> -20 / 2-</w:t>
      </w:r>
      <w:r>
        <w:rPr>
          <w:rFonts w:ascii="Sylfaen" w:hAnsi="Sylfaen" w:cs="Sylfaen"/>
          <w:color w:val="222222"/>
          <w:sz w:val="26"/>
          <w:szCs w:val="26"/>
          <w:shd w:val="clear" w:color="auto" w:fill="F8F9FA"/>
        </w:rPr>
        <w:t>ԱԶԴԱՆՇԱՆ</w:t>
      </w:r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>"</w:t>
      </w:r>
    </w:p>
    <w:p w:rsidR="004159BC" w:rsidRDefault="004159BC" w:rsidP="004159BC">
      <w:pPr>
        <w:ind w:firstLine="708"/>
        <w:jc w:val="both"/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</w:pPr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 xml:space="preserve">Customer: National Security Service of the Republic of Armenia, located at 104 </w:t>
      </w:r>
      <w:proofErr w:type="spellStart"/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>Nalbandyan</w:t>
      </w:r>
      <w:proofErr w:type="spellEnd"/>
      <w:r w:rsidRPr="004159BC"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  <w:t xml:space="preserve"> Street, Yerevan, in order to identify possible participants in a price request organized for the purchase of CONTROL SERVICES BY ALARM SYSTEMS, announces the preliminary qualification procedure: In accordance with the Decree of the Government of the Republic of Armenia No. 298 -N of March 16, 2020 “On declaring a state of emergency in the Republic of Armenia”. </w:t>
      </w:r>
    </w:p>
    <w:p w:rsidR="00431B8C" w:rsidRDefault="00431B8C" w:rsidP="004159BC">
      <w:pPr>
        <w:jc w:val="both"/>
        <w:rPr>
          <w:rFonts w:ascii="Arial" w:hAnsi="Arial" w:cs="Arial"/>
          <w:color w:val="222222"/>
          <w:sz w:val="26"/>
          <w:szCs w:val="26"/>
          <w:shd w:val="clear" w:color="auto" w:fill="F8F9FA"/>
          <w:lang w:val="en-US"/>
        </w:rPr>
      </w:pPr>
    </w:p>
    <w:p w:rsidR="004159BC" w:rsidRPr="00236998" w:rsidRDefault="004159BC" w:rsidP="004159BC">
      <w:pPr>
        <w:pStyle w:val="a3"/>
        <w:spacing w:line="240" w:lineRule="auto"/>
        <w:rPr>
          <w:rFonts w:ascii="Times New Roman" w:hAnsi="Times New Roman"/>
          <w:i w:val="0"/>
          <w:sz w:val="24"/>
          <w:szCs w:val="24"/>
          <w:lang w:val="en-US"/>
        </w:rPr>
      </w:pPr>
      <w:r w:rsidRPr="00236998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Customer: National Security </w:t>
      </w:r>
      <w:proofErr w:type="gramStart"/>
      <w:r w:rsidRPr="00236998">
        <w:rPr>
          <w:rFonts w:ascii="Times New Roman" w:hAnsi="Times New Roman"/>
          <w:b/>
          <w:i w:val="0"/>
          <w:sz w:val="24"/>
          <w:szCs w:val="24"/>
          <w:lang w:val="en-US"/>
        </w:rPr>
        <w:t>Service  of</w:t>
      </w:r>
      <w:proofErr w:type="gramEnd"/>
      <w:r w:rsidRPr="00236998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the Republic of Armenia</w:t>
      </w:r>
    </w:p>
    <w:p w:rsidR="004159BC" w:rsidRPr="004159BC" w:rsidRDefault="004159BC" w:rsidP="004159BC">
      <w:pPr>
        <w:jc w:val="both"/>
        <w:rPr>
          <w:lang w:val="en-US"/>
        </w:rPr>
      </w:pPr>
    </w:p>
    <w:sectPr w:rsidR="004159BC" w:rsidRPr="004159BC" w:rsidSect="004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59BC"/>
    <w:rsid w:val="004159BC"/>
    <w:rsid w:val="0043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4159BC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159BC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2020-03-27T07:20:00Z</dcterms:created>
  <dcterms:modified xsi:type="dcterms:W3CDTF">2020-03-27T07:21:00Z</dcterms:modified>
</cp:coreProperties>
</file>